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F" w:rsidRDefault="00F21FDF" w:rsidP="00F21FD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МОУ «Средняя общеобразовательная школа № 75»</w:t>
      </w: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5200" w:type="pct"/>
        <w:tblInd w:w="-459" w:type="dxa"/>
        <w:tblLook w:val="01E0" w:firstRow="1" w:lastRow="1" w:firstColumn="1" w:lastColumn="1" w:noHBand="0" w:noVBand="0"/>
      </w:tblPr>
      <w:tblGrid>
        <w:gridCol w:w="3082"/>
        <w:gridCol w:w="2956"/>
        <w:gridCol w:w="3916"/>
      </w:tblGrid>
      <w:tr w:rsidR="00F21FDF" w:rsidTr="00F21FDF">
        <w:trPr>
          <w:trHeight w:val="2490"/>
        </w:trPr>
        <w:tc>
          <w:tcPr>
            <w:tcW w:w="1548" w:type="pct"/>
          </w:tcPr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__________/____________/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«__»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____________20___г.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pct"/>
          </w:tcPr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</w:t>
            </w:r>
            <w:r>
              <w:rPr>
                <w:rFonts w:ascii="Times New Roman" w:hAnsi="Times New Roman"/>
                <w:u w:val="single"/>
              </w:rPr>
              <w:t>Яишницына Н.Н.</w:t>
            </w:r>
            <w:r>
              <w:rPr>
                <w:rFonts w:ascii="Times New Roman" w:hAnsi="Times New Roman"/>
              </w:rPr>
              <w:t>/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 xml:space="preserve">_________ </w:t>
            </w:r>
            <w:r>
              <w:rPr>
                <w:rFonts w:ascii="Times New Roman" w:hAnsi="Times New Roman"/>
              </w:rPr>
              <w:t>2022г.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pct"/>
          </w:tcPr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Директор МОУ «СОШ №75»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_____________/</w:t>
            </w:r>
            <w:r>
              <w:rPr>
                <w:rFonts w:ascii="Times New Roman" w:hAnsi="Times New Roman"/>
                <w:u w:val="single"/>
              </w:rPr>
              <w:t>Зверева С.В..</w:t>
            </w:r>
            <w:r>
              <w:rPr>
                <w:rFonts w:ascii="Times New Roman" w:hAnsi="Times New Roman"/>
              </w:rPr>
              <w:t>/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Приказ №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>__ .</w:t>
            </w:r>
            <w:r>
              <w:rPr>
                <w:rFonts w:ascii="Times New Roman" w:hAnsi="Times New Roman"/>
              </w:rPr>
              <w:t>2022г.</w:t>
            </w:r>
          </w:p>
          <w:p w:rsidR="00F21FDF" w:rsidRDefault="00F21FD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 ПРОГРАММА</w:t>
      </w: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ОСНОВНОГО ОБЩЕГО ОБРАЗОВАНИЯ</w:t>
      </w: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 МАТЕМАТИКЕ  </w:t>
      </w: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</w:rPr>
        <w:t xml:space="preserve">КЛАСС  </w:t>
      </w:r>
      <w:r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u w:val="single"/>
        </w:rPr>
        <w:t>_____</w:t>
      </w: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2820"/>
          <w:tab w:val="center" w:pos="5140"/>
          <w:tab w:val="left" w:pos="9288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УЧИТЕЛЬ  </w:t>
      </w: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21FDF" w:rsidRDefault="00F21FDF" w:rsidP="00F21FDF">
      <w:pPr>
        <w:tabs>
          <w:tab w:val="left" w:pos="9288"/>
        </w:tabs>
        <w:spacing w:after="0" w:line="240" w:lineRule="auto"/>
        <w:rPr>
          <w:rFonts w:ascii="Times New Roman" w:hAnsi="Times New Roman"/>
        </w:rPr>
      </w:pPr>
    </w:p>
    <w:p w:rsidR="00F21FDF" w:rsidRDefault="00F21FDF" w:rsidP="00F21FD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1FDF" w:rsidRDefault="00F21FDF" w:rsidP="00F21FD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1FDF" w:rsidRDefault="00F21FDF" w:rsidP="00F21FD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 учебный год</w:t>
      </w:r>
    </w:p>
    <w:p w:rsidR="00F21FDF" w:rsidRDefault="00F21F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21FDF" w:rsidRPr="005568FF" w:rsidRDefault="00F21FDF" w:rsidP="00F21F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8"/>
          <w:lang w:eastAsia="ru-RU"/>
        </w:rPr>
      </w:pPr>
      <w:r w:rsidRPr="005568FF">
        <w:rPr>
          <w:rFonts w:ascii="Times New Roman" w:hAnsi="Times New Roman"/>
          <w:b/>
          <w:sz w:val="24"/>
          <w:szCs w:val="28"/>
        </w:rPr>
        <w:lastRenderedPageBreak/>
        <w:t>Содержание учебного предмета</w:t>
      </w:r>
    </w:p>
    <w:p w:rsidR="005568FF" w:rsidRDefault="005568FF" w:rsidP="005568F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F21FDF" w:rsidRPr="00F21FDF" w:rsidRDefault="00F21FDF" w:rsidP="005568F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F21FDF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Натуральные числа и нуль</w:t>
      </w:r>
    </w:p>
    <w:p w:rsidR="00F21FDF" w:rsidRDefault="00F21FDF" w:rsidP="005568FF">
      <w:pPr>
        <w:shd w:val="clear" w:color="auto" w:fill="FFFFFF"/>
        <w:spacing w:after="3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координатной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F21FDF" w:rsidRDefault="00F21FDF" w:rsidP="005568FF">
      <w:pPr>
        <w:shd w:val="clear" w:color="auto" w:fill="FFFFFF"/>
        <w:spacing w:after="191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21FDF" w:rsidRPr="00F21FDF" w:rsidRDefault="00F21FDF" w:rsidP="005568F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F21FDF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Дроби</w:t>
      </w:r>
    </w:p>
    <w:p w:rsidR="00F21FDF" w:rsidRDefault="00F21FDF" w:rsidP="005568FF">
      <w:pPr>
        <w:shd w:val="clear" w:color="auto" w:fill="FFFFFF"/>
        <w:spacing w:after="3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числовой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числовой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</w:t>
      </w:r>
    </w:p>
    <w:p w:rsidR="00F21FDF" w:rsidRDefault="00F21FDF" w:rsidP="005568FF">
      <w:pPr>
        <w:shd w:val="clear" w:color="auto" w:fill="FFFFFF"/>
        <w:spacing w:after="196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Округление десятичных дробей.</w:t>
      </w:r>
    </w:p>
    <w:p w:rsidR="00F21FDF" w:rsidRPr="00F21FDF" w:rsidRDefault="00F21FDF" w:rsidP="005568F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F21FDF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Решение текстовых задач</w:t>
      </w:r>
    </w:p>
    <w:p w:rsidR="00F21FDF" w:rsidRDefault="00F21FDF" w:rsidP="005568FF">
      <w:pPr>
        <w:shd w:val="clear" w:color="auto" w:fill="FFFFFF"/>
        <w:spacing w:after="3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</w:t>
      </w:r>
    </w:p>
    <w:p w:rsidR="00F21FDF" w:rsidRDefault="00F21FDF" w:rsidP="005568FF">
      <w:pPr>
        <w:shd w:val="clear" w:color="auto" w:fill="FFFFFF"/>
        <w:spacing w:after="3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Связь между единицами измерения каждой величины. Решение основных задач на дроби.</w:t>
      </w:r>
    </w:p>
    <w:p w:rsidR="00F21FDF" w:rsidRDefault="00F21FDF" w:rsidP="005568FF">
      <w:pPr>
        <w:shd w:val="clear" w:color="auto" w:fill="FFFFFF"/>
        <w:spacing w:after="196" w:line="240" w:lineRule="auto"/>
        <w:ind w:right="41"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F21FDF" w:rsidRPr="00F21FDF" w:rsidRDefault="00F21FDF" w:rsidP="005568F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</w:pPr>
      <w:r w:rsidRPr="00F21FDF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Наглядная геометрия</w:t>
      </w:r>
    </w:p>
    <w:p w:rsidR="00F21FDF" w:rsidRDefault="00F21FDF" w:rsidP="005568F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ломаной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бумаге. Использование свой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F21FDF" w:rsidRDefault="00F21FDF" w:rsidP="005568F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21FDF" w:rsidRPr="005568FF" w:rsidRDefault="00F21FDF" w:rsidP="005568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8"/>
          <w:lang w:eastAsia="ru-RU"/>
        </w:rPr>
      </w:pPr>
      <w:r w:rsidRPr="005568FF">
        <w:rPr>
          <w:rFonts w:ascii="Times New Roman" w:hAnsi="Times New Roman"/>
          <w:b/>
          <w:sz w:val="24"/>
          <w:szCs w:val="28"/>
        </w:rPr>
        <w:t>Планируемые результаты освоения учебного предмета</w:t>
      </w:r>
    </w:p>
    <w:p w:rsidR="005568FF" w:rsidRDefault="005568FF" w:rsidP="005568FF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/>
          <w:b/>
          <w:i/>
          <w:color w:val="181818"/>
          <w:sz w:val="24"/>
          <w:szCs w:val="24"/>
          <w:lang w:eastAsia="ru-RU"/>
        </w:rPr>
      </w:pPr>
    </w:p>
    <w:p w:rsidR="00F21FDF" w:rsidRPr="00F21FDF" w:rsidRDefault="00F21FDF" w:rsidP="005568FF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/>
          <w:b/>
          <w:i/>
          <w:color w:val="181818"/>
          <w:sz w:val="24"/>
          <w:szCs w:val="24"/>
          <w:lang w:eastAsia="ru-RU"/>
        </w:rPr>
      </w:pPr>
      <w:r w:rsidRPr="00F21FDF">
        <w:rPr>
          <w:rFonts w:ascii="Times New Roman" w:eastAsia="Times New Roman" w:hAnsi="Times New Roman"/>
          <w:b/>
          <w:i/>
          <w:color w:val="181818"/>
          <w:sz w:val="24"/>
          <w:szCs w:val="24"/>
          <w:lang w:eastAsia="ru-RU"/>
        </w:rPr>
        <w:t>Личностные результаты</w:t>
      </w:r>
    </w:p>
    <w:p w:rsidR="00F21FDF" w:rsidRDefault="00F21FDF" w:rsidP="005568FF">
      <w:pPr>
        <w:shd w:val="clear" w:color="auto" w:fill="FFFFFF"/>
        <w:spacing w:after="3" w:line="240" w:lineRule="auto"/>
        <w:ind w:left="190"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F21FDF" w:rsidRPr="00DA568B" w:rsidRDefault="00DA568B" w:rsidP="005568FF">
      <w:pPr>
        <w:pStyle w:val="a3"/>
        <w:numPr>
          <w:ilvl w:val="0"/>
          <w:numId w:val="1"/>
        </w:numPr>
        <w:shd w:val="clear" w:color="auto" w:fill="FFFFFF"/>
        <w:spacing w:after="36" w:line="22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</w:t>
      </w:r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атриотическое воспитание:</w:t>
      </w:r>
    </w:p>
    <w:p w:rsidR="00DA568B" w:rsidRPr="00DA568B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21FDF" w:rsidRPr="00DA568B" w:rsidRDefault="00DA568B" w:rsidP="005568FF">
      <w:pPr>
        <w:pStyle w:val="a3"/>
        <w:numPr>
          <w:ilvl w:val="0"/>
          <w:numId w:val="1"/>
        </w:numPr>
        <w:shd w:val="clear" w:color="auto" w:fill="FFFFFF"/>
        <w:spacing w:after="3" w:line="240" w:lineRule="auto"/>
        <w:ind w:right="12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г</w:t>
      </w:r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ражданское и духовно-нравственное воспитание:</w:t>
      </w:r>
    </w:p>
    <w:p w:rsidR="00F21FDF" w:rsidRPr="00DA568B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достижений науки, осознанием важности морально-этических принципов в деятельности учёного.</w:t>
      </w:r>
    </w:p>
    <w:p w:rsidR="00F21FDF" w:rsidRPr="00DA568B" w:rsidRDefault="00DA568B" w:rsidP="005568FF">
      <w:pPr>
        <w:pStyle w:val="a3"/>
        <w:numPr>
          <w:ilvl w:val="0"/>
          <w:numId w:val="1"/>
        </w:numPr>
        <w:shd w:val="clear" w:color="auto" w:fill="FFFFFF"/>
        <w:spacing w:after="36" w:line="22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т</w:t>
      </w:r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рудовое воспитание:</w:t>
      </w:r>
    </w:p>
    <w:p w:rsidR="00F21FDF" w:rsidRPr="00DA568B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A568B" w:rsidRDefault="00DA568B" w:rsidP="005568FF">
      <w:pPr>
        <w:pStyle w:val="a3"/>
        <w:numPr>
          <w:ilvl w:val="0"/>
          <w:numId w:val="1"/>
        </w:numPr>
        <w:shd w:val="clear" w:color="auto" w:fill="FFFFFF"/>
        <w:spacing w:after="3" w:line="240" w:lineRule="auto"/>
        <w:ind w:right="505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э</w:t>
      </w:r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стетическое воспитание</w:t>
      </w:r>
      <w:r w:rsidR="00F21FDF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: </w:t>
      </w:r>
    </w:p>
    <w:p w:rsidR="00F21FDF" w:rsidRPr="00DA568B" w:rsidRDefault="00F21FDF" w:rsidP="005568FF">
      <w:pPr>
        <w:shd w:val="clear" w:color="auto" w:fill="FFFFFF"/>
        <w:spacing w:after="3" w:line="240" w:lineRule="auto"/>
        <w:ind w:right="505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решений, рассуждений; умению видеть математические закономерности в искусстве.</w:t>
      </w:r>
    </w:p>
    <w:p w:rsidR="00F21FDF" w:rsidRPr="00DA568B" w:rsidRDefault="00F21FDF" w:rsidP="005568FF">
      <w:pPr>
        <w:pStyle w:val="a3"/>
        <w:numPr>
          <w:ilvl w:val="0"/>
          <w:numId w:val="1"/>
        </w:numPr>
        <w:shd w:val="clear" w:color="auto" w:fill="FFFFFF"/>
        <w:spacing w:after="36" w:line="22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Ценности научного познания:</w:t>
      </w:r>
    </w:p>
    <w:p w:rsidR="00F21FDF" w:rsidRPr="00DA568B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A568B" w:rsidRPr="00DA568B" w:rsidRDefault="00F21FDF" w:rsidP="005568FF">
      <w:pPr>
        <w:pStyle w:val="a3"/>
        <w:numPr>
          <w:ilvl w:val="0"/>
          <w:numId w:val="1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 </w:t>
      </w:r>
    </w:p>
    <w:p w:rsidR="00DA568B" w:rsidRPr="00DA568B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сформированностью</w:t>
      </w:r>
      <w:proofErr w:type="spellEnd"/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 </w:t>
      </w:r>
    </w:p>
    <w:p w:rsidR="00F21FDF" w:rsidRPr="00DA568B" w:rsidRDefault="00F21FDF" w:rsidP="005568FF">
      <w:pPr>
        <w:pStyle w:val="a3"/>
        <w:numPr>
          <w:ilvl w:val="0"/>
          <w:numId w:val="1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Экологическое воспитание:</w:t>
      </w:r>
    </w:p>
    <w:p w:rsidR="00F21FDF" w:rsidRPr="00DA568B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21FDF" w:rsidRPr="00DA568B" w:rsidRDefault="00DA568B" w:rsidP="005568FF">
      <w:pPr>
        <w:pStyle w:val="a3"/>
        <w:numPr>
          <w:ilvl w:val="0"/>
          <w:numId w:val="1"/>
        </w:numPr>
        <w:shd w:val="clear" w:color="auto" w:fill="FFFFFF"/>
        <w:spacing w:after="31" w:line="225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lastRenderedPageBreak/>
        <w:t>Л</w:t>
      </w:r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ичностные результаты, обеспечивающие адаптацию </w:t>
      </w:r>
      <w:proofErr w:type="gramStart"/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обучающегося</w:t>
      </w:r>
      <w:proofErr w:type="gramEnd"/>
      <w:r w:rsidR="00F21FDF" w:rsidRPr="00DA568B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F21FDF" w:rsidRDefault="00F21FDF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</w:t>
      </w:r>
      <w:r w:rsidR="00DA568B"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DA568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DA568B" w:rsidRPr="00DA568B" w:rsidRDefault="00DA568B" w:rsidP="005568FF">
      <w:p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21FDF" w:rsidRPr="005568FF" w:rsidRDefault="00DA568B" w:rsidP="005568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proofErr w:type="spellStart"/>
      <w:r w:rsidRPr="005568FF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Метапредметные</w:t>
      </w:r>
      <w:proofErr w:type="spellEnd"/>
      <w:r w:rsidRPr="005568FF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 xml:space="preserve"> результаты</w:t>
      </w:r>
    </w:p>
    <w:p w:rsidR="0089227A" w:rsidRPr="005568F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</w:pPr>
      <w:proofErr w:type="spellStart"/>
      <w:r w:rsidRPr="005568F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5568F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универсальными </w:t>
      </w:r>
      <w:r w:rsidRPr="005568FF">
        <w:rPr>
          <w:rFonts w:ascii="Times New Roman" w:eastAsia="Times New Roman" w:hAnsi="Times New Roman"/>
          <w:b/>
          <w:bCs/>
          <w:iCs/>
          <w:color w:val="181818"/>
          <w:sz w:val="24"/>
          <w:szCs w:val="24"/>
          <w:lang w:eastAsia="ru-RU"/>
        </w:rPr>
        <w:t>познавательными </w:t>
      </w: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действиями,</w:t>
      </w:r>
      <w:r w:rsidR="00DA568B"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 xml:space="preserve"> </w:t>
      </w: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универсальными </w:t>
      </w:r>
      <w:r w:rsidRPr="005568FF">
        <w:rPr>
          <w:rFonts w:ascii="Times New Roman" w:eastAsia="Times New Roman" w:hAnsi="Times New Roman"/>
          <w:b/>
          <w:bCs/>
          <w:iCs/>
          <w:color w:val="181818"/>
          <w:sz w:val="24"/>
          <w:szCs w:val="24"/>
          <w:lang w:eastAsia="ru-RU"/>
        </w:rPr>
        <w:t>коммуникативными </w:t>
      </w:r>
      <w:r w:rsidR="00DA568B"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 xml:space="preserve">действиями и универсальными </w:t>
      </w:r>
      <w:r w:rsidR="00DA568B" w:rsidRPr="005568FF">
        <w:rPr>
          <w:rFonts w:ascii="Times New Roman" w:eastAsia="Times New Roman" w:hAnsi="Times New Roman"/>
          <w:b/>
          <w:iCs/>
          <w:color w:val="181818"/>
          <w:sz w:val="24"/>
          <w:szCs w:val="24"/>
          <w:lang w:eastAsia="ru-RU"/>
        </w:rPr>
        <w:t>регулятивными</w:t>
      </w:r>
      <w:r w:rsidR="0089227A"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 xml:space="preserve"> действиями.</w:t>
      </w:r>
      <w:r w:rsidR="00DA568B"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 xml:space="preserve">                                                                  </w:t>
      </w:r>
    </w:p>
    <w:p w:rsidR="00F21FDF" w:rsidRPr="005568F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1) Универсальные </w:t>
      </w:r>
      <w:r w:rsidRPr="005568FF">
        <w:rPr>
          <w:rFonts w:ascii="Times New Roman" w:eastAsia="Times New Roman" w:hAnsi="Times New Roman"/>
          <w:b/>
          <w:bCs/>
          <w:iCs/>
          <w:color w:val="181818"/>
          <w:sz w:val="24"/>
          <w:szCs w:val="24"/>
          <w:lang w:eastAsia="ru-RU"/>
        </w:rPr>
        <w:t>познавательные </w:t>
      </w: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Базовые логические действия: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выявлять и характеризовать существенные признаки математических объектов, понятий, отношений между понятиями;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воспринимать, формулировать и преобразовывать суждения: утвердительные и отрицательные, единичные, частные и общие;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условные; выявлять математические закономерности, взаимосвязи и противоречия в фактах, данных, наблюдениях и утверждениях;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предлагать критерии для выявления закономерностей и противоречий;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делать выводы с использованием законов логики, дедуктивных и индуктивных умозаключений, умозаключений по аналогии;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— 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Базовые исследовательские действия: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использовать вопросы как исследовательский инструмент познания;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формулировать вопросы, фиксирующие противоречие, проблему, самостоятельно устанавливать искомое и данное, формировать гипотезу,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аргументировать свою позицию, мнение;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Работа с информацией: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—  выявлять недостаточность и избыточность информации, данных, необходимых для решения задачи;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выбирать, анализировать, систематизировать и интерпретировать информацию различных видов и форм представления;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оценивать надёжность информации по критериям, предложенным учителем или сформулированным самостоятельно.</w:t>
      </w:r>
    </w:p>
    <w:p w:rsidR="00F21FDF" w:rsidRPr="005568F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2)  Универсальные </w:t>
      </w:r>
      <w:r w:rsidRPr="005568FF">
        <w:rPr>
          <w:rFonts w:ascii="Times New Roman" w:eastAsia="Times New Roman" w:hAnsi="Times New Roman"/>
          <w:b/>
          <w:bCs/>
          <w:iCs/>
          <w:color w:val="181818"/>
          <w:sz w:val="24"/>
          <w:szCs w:val="24"/>
          <w:lang w:eastAsia="ru-RU"/>
        </w:rPr>
        <w:t>коммуникативные </w:t>
      </w: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 xml:space="preserve">действия обеспечивают </w:t>
      </w:r>
      <w:proofErr w:type="spellStart"/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 xml:space="preserve"> социальных навыков обучающихся.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Общение: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воспринимать и формулировать суждения в соответствии с условиями и целями общения;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сопоставлять свои суждения с суждениями других участников диалога, обнаруживать различие и сходство позиций;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 корректной форме формулировать разногласия, свои возражения;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представлять результаты решения задачи, эксперимента, исследования, проекта;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самостоятельно выбирать формат выступления с учётом задач презентации и особенностей аудитории.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Сотрудничество: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понимать и использовать преимущества командной и индивидуальной работы при решении учебных математических задач;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—  обобщать мнения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нескольких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выполнять свою часть работы и координировать свои действия с другими членами команды;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оценивать качество своего вклада в общий продукт по критериям, сформулированным участниками взаимодействия.</w:t>
      </w:r>
    </w:p>
    <w:p w:rsidR="00F21FDF" w:rsidRPr="005568F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3)  Универсальные </w:t>
      </w:r>
      <w:r w:rsidRPr="005568FF">
        <w:rPr>
          <w:rFonts w:ascii="Times New Roman" w:eastAsia="Times New Roman" w:hAnsi="Times New Roman"/>
          <w:b/>
          <w:bCs/>
          <w:iCs/>
          <w:color w:val="181818"/>
          <w:sz w:val="24"/>
          <w:szCs w:val="24"/>
          <w:lang w:eastAsia="ru-RU"/>
        </w:rPr>
        <w:t>регулятивные </w:t>
      </w:r>
      <w:r w:rsidRPr="005568FF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Самоорганизация: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Самоконтроль: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владеть способами самопроверки, самоконтроля процесса и результата решения математической задачи;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— 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1FDF" w:rsidRDefault="00F21FDF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—  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89227A" w:rsidRDefault="0089227A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89227A" w:rsidRDefault="0089227A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89227A" w:rsidRDefault="0089227A" w:rsidP="005568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9567DC" w:rsidRPr="009567DC" w:rsidRDefault="009567DC" w:rsidP="005568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b/>
          <w:bCs/>
          <w:i/>
          <w:color w:val="181818"/>
          <w:sz w:val="24"/>
          <w:szCs w:val="24"/>
          <w:lang w:eastAsia="ru-RU"/>
        </w:rPr>
        <w:lastRenderedPageBreak/>
        <w:t>Предметные результаты</w:t>
      </w:r>
    </w:p>
    <w:p w:rsidR="00F21FDF" w:rsidRPr="009567DC" w:rsidRDefault="00F21FDF" w:rsidP="005568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Числа и вычисления</w:t>
      </w:r>
    </w:p>
    <w:p w:rsidR="00F21FDF" w:rsidRPr="009567DC" w:rsidRDefault="00F21FDF" w:rsidP="005568FF">
      <w:pPr>
        <w:pStyle w:val="a3"/>
        <w:numPr>
          <w:ilvl w:val="0"/>
          <w:numId w:val="2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21FDF" w:rsidRPr="009567DC" w:rsidRDefault="00F21FDF" w:rsidP="005568FF">
      <w:pPr>
        <w:pStyle w:val="a3"/>
        <w:numPr>
          <w:ilvl w:val="0"/>
          <w:numId w:val="2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21FDF" w:rsidRPr="009567DC" w:rsidRDefault="00F21FDF" w:rsidP="005568FF">
      <w:pPr>
        <w:pStyle w:val="a3"/>
        <w:numPr>
          <w:ilvl w:val="0"/>
          <w:numId w:val="2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</w:t>
      </w:r>
      <w:proofErr w:type="gramEnd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координатной (числовой) прямой.</w:t>
      </w:r>
    </w:p>
    <w:p w:rsidR="00F21FDF" w:rsidRPr="009567DC" w:rsidRDefault="00F21FDF" w:rsidP="005568FF">
      <w:pPr>
        <w:pStyle w:val="a3"/>
        <w:numPr>
          <w:ilvl w:val="0"/>
          <w:numId w:val="2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21FDF" w:rsidRPr="009567DC" w:rsidRDefault="00F21FDF" w:rsidP="005568FF">
      <w:pPr>
        <w:pStyle w:val="a3"/>
        <w:numPr>
          <w:ilvl w:val="0"/>
          <w:numId w:val="2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F21FDF" w:rsidRPr="009567DC" w:rsidRDefault="00F21FDF" w:rsidP="005568FF">
      <w:pPr>
        <w:pStyle w:val="a3"/>
        <w:numPr>
          <w:ilvl w:val="0"/>
          <w:numId w:val="2"/>
        </w:numPr>
        <w:shd w:val="clear" w:color="auto" w:fill="FFFFFF"/>
        <w:spacing w:after="196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Округлять натуральные числа.</w:t>
      </w:r>
    </w:p>
    <w:p w:rsidR="00F21FDF" w:rsidRPr="009567DC" w:rsidRDefault="00F21FDF" w:rsidP="005568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Решение текстовых задач</w:t>
      </w:r>
    </w:p>
    <w:p w:rsidR="00F21FDF" w:rsidRPr="009567DC" w:rsidRDefault="00F21FDF" w:rsidP="005568FF">
      <w:pPr>
        <w:pStyle w:val="a3"/>
        <w:numPr>
          <w:ilvl w:val="0"/>
          <w:numId w:val="3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21FDF" w:rsidRPr="009567DC" w:rsidRDefault="00F21FDF" w:rsidP="005568FF">
      <w:pPr>
        <w:pStyle w:val="a3"/>
        <w:numPr>
          <w:ilvl w:val="0"/>
          <w:numId w:val="3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F21FDF" w:rsidRPr="009567DC" w:rsidRDefault="00F21FDF" w:rsidP="005568FF">
      <w:pPr>
        <w:pStyle w:val="a3"/>
        <w:numPr>
          <w:ilvl w:val="0"/>
          <w:numId w:val="3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F21FDF" w:rsidRPr="009567DC" w:rsidRDefault="00F21FDF" w:rsidP="005568FF">
      <w:pPr>
        <w:pStyle w:val="a3"/>
        <w:numPr>
          <w:ilvl w:val="0"/>
          <w:numId w:val="3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и-</w:t>
      </w:r>
      <w:proofErr w:type="gramEnd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чины через другие.</w:t>
      </w:r>
    </w:p>
    <w:p w:rsidR="00F21FDF" w:rsidRPr="009567DC" w:rsidRDefault="00F21FDF" w:rsidP="005568FF">
      <w:pPr>
        <w:pStyle w:val="a3"/>
        <w:numPr>
          <w:ilvl w:val="0"/>
          <w:numId w:val="3"/>
        </w:numPr>
        <w:shd w:val="clear" w:color="auto" w:fill="FFFFFF"/>
        <w:spacing w:after="191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21FDF" w:rsidRPr="009567DC" w:rsidRDefault="00F21FDF" w:rsidP="005568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Наглядная геометрия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F21FDF" w:rsidRPr="009567DC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21FDF" w:rsidRDefault="00F21FDF" w:rsidP="005568FF">
      <w:pPr>
        <w:pStyle w:val="a3"/>
        <w:numPr>
          <w:ilvl w:val="0"/>
          <w:numId w:val="4"/>
        </w:numPr>
        <w:shd w:val="clear" w:color="auto" w:fill="FFFFFF"/>
        <w:spacing w:after="3" w:line="240" w:lineRule="auto"/>
        <w:ind w:right="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567D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922881" w:rsidRDefault="00922881" w:rsidP="005568FF">
      <w:pPr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br w:type="page"/>
      </w:r>
    </w:p>
    <w:p w:rsidR="00922881" w:rsidRPr="005568FF" w:rsidRDefault="00922881" w:rsidP="009228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5568FF"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bookmarkEnd w:id="0"/>
    <w:p w:rsidR="00922881" w:rsidRDefault="00922881" w:rsidP="00922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323"/>
        <w:gridCol w:w="1890"/>
        <w:gridCol w:w="2763"/>
      </w:tblGrid>
      <w:tr w:rsidR="00922881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81" w:rsidRP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81" w:rsidRP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1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81" w:rsidRP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1" w:rsidRP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1">
              <w:rPr>
                <w:rFonts w:ascii="Times New Roman" w:hAnsi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/7721/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/287636/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/7719/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/316201/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81" w:rsidRPr="000123E4" w:rsidRDefault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https://edu.skysmart.ru/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свойств действий при вычислениях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/12/5/</w:t>
            </w:r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/7719/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/316201/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/12/5/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Углы и многоугольники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/7719/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/316201/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81" w:rsidRPr="000123E4" w:rsidRDefault="00556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https://edu.skysmart.ru/</w:t>
              </w:r>
            </w:hyperlink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/7719/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/316201/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Дроби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/12/5/</w:t>
            </w:r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https://edu.skysmart.ru/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</w:t>
              </w:r>
            </w:hyperlink>
          </w:p>
          <w:p w:rsidR="000123E4" w:rsidRPr="000123E4" w:rsidRDefault="000123E4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/709/ </w:t>
            </w:r>
            <w:hyperlink r:id="rId16" w:history="1">
              <w:r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/725/</w:t>
            </w:r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/12/5/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Треугольники и четырехугольники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/555/</w:t>
            </w:r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/7719/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/316201/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/12/5/</w:t>
            </w:r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/555/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81" w:rsidRPr="000123E4" w:rsidRDefault="00556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https://edu.skysmart.ru/</w:t>
              </w:r>
            </w:hyperlink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/12/5/</w:t>
            </w:r>
          </w:p>
        </w:tc>
      </w:tr>
      <w:tr w:rsidR="00922881" w:rsidRPr="000123E4" w:rsidTr="009228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Решение задач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</w:p>
          <w:p w:rsidR="00922881" w:rsidRPr="000123E4" w:rsidRDefault="000123E4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/7719/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/316201/</w:t>
            </w:r>
          </w:p>
          <w:p w:rsidR="000123E4" w:rsidRPr="000123E4" w:rsidRDefault="005568FF" w:rsidP="00012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https://edu.skysmart.ru/</w:t>
              </w:r>
            </w:hyperlink>
          </w:p>
          <w:p w:rsidR="000123E4" w:rsidRPr="000123E4" w:rsidRDefault="005568FF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0123E4" w:rsidRPr="000123E4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https://resh.edu.ru/subject</w:t>
              </w:r>
            </w:hyperlink>
          </w:p>
          <w:p w:rsidR="000123E4" w:rsidRPr="005568FF" w:rsidRDefault="000123E4" w:rsidP="000123E4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123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lesson</w:t>
            </w:r>
            <w:r w:rsidRPr="00556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/709/ </w:t>
            </w:r>
            <w:hyperlink r:id="rId27" w:history="1">
              <w:r w:rsidRPr="000123E4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5568F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0123E4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Pr="005568F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123E4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5568F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123E4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5568F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123E4" w:rsidRPr="000123E4" w:rsidRDefault="000123E4" w:rsidP="00012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12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/725/</w:t>
            </w:r>
          </w:p>
        </w:tc>
      </w:tr>
      <w:tr w:rsidR="00922881" w:rsidTr="00B1137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81" w:rsidRDefault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1" w:rsidRDefault="00922881" w:rsidP="00922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881" w:rsidRDefault="00922881" w:rsidP="00922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123E4" w:rsidRDefault="000123E4" w:rsidP="00922881">
      <w:pPr>
        <w:shd w:val="clear" w:color="auto" w:fill="FFFFFF"/>
        <w:spacing w:after="3" w:line="240" w:lineRule="auto"/>
        <w:ind w:left="360" w:right="4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0123E4" w:rsidRDefault="00012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часов в год - 170, в неделю - 5 ч.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8080"/>
      </w:tblGrid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(3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темам "Числа. Сравнение чисел»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"Единицы измерения"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темам "Решение задач", Решение уравнений»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 (13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записывают и читают натуральные числа.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натуральных чисел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 ряд. Сравнение натуральных чисел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«Сравнение натуральных чисел»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и 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«Числа и 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«Округление натуральных чисел»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теме «Округление натуральных чисел»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«Решение комбинаторных задач»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«Натуральные числа»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 «Натуральные числа»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 (25 ч)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«Сложение и вычитание»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«Решение задач»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«Умножение чисел»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натуральных чисел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«Деление чисел»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«Умножение и деление»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«Решение задач»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вычислениях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«Порядок действий в вычислениях»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«Степень числа»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«Задачи на движение»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«Решение задач на движение»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 «Действия с натуральными числами»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свойств действий при вычислениях  (10 ч)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 и умножения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«Распределительное свойство»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«Свойства сложения и умножения»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«Задачи на части»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уравнение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«Задачи на части. Задачи на уравнение»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«Использование свойств действий при вычислениях»</w:t>
            </w:r>
            <w:r>
              <w:rPr>
                <w:b/>
              </w:rPr>
              <w:t xml:space="preserve">  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Линии (7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Разнообразный мир линий. Прямая. Части прямой. Ломаная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Части прямой. Ломаная»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линии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«Длина линии»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«Окружность»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№4 «Линии»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Углы и многоугольники (8 ч)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сравнение углов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«Измерение углов»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Обозначение, сравнение и измерение углов. Закрепление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Ломаные и многоугольники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«Ломаные и многоугольники»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«Углы и многоугольники»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№5 «Углы и многоугольники»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Делимость чисел (14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«Делители и кратные»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«Делители и кратные»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«Простые и составные числа»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«Свойства делимости»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«Признаки делимости»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«Признаки делимости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«Деление с остатком»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«Деление с остатком»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№6 «Делимость чисел»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Дроби (19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«Доли»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дробь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дроби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«Свойство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«Основное свойство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«Приведение дробей к общему знаменателю»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«Приведение дробей к общему знаменателю»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«Сравнение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«Сравнение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 и дроби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«Натуральные числа и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«Натуральные числа и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теме «Дроби»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99/19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 «Дроби»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с дробями (35  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«Сложение и вычитание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«Сложение и вычитание дробей с разными знаменателями»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«Сложение и вычитание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«Смешанные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«Смешанные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«Смешанные дроби»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«Сложение и вычитание смешанных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111/12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«Сложение и вычитание смешанных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112/13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«Сложение и вычитание смешанных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113/14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114/15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«Умножение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«Умножение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«Умножение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117/18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«Умножение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118/19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119/20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«Деление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«Деление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121/22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«Деление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122/23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«Деление дробей»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123/24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124/25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«Нахождение части целого и целого по его части»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125/26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«Нахождение части целого и целого по его части»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126/27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«Нахождение части целого и целого по его части»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127/28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«Нахождение части целого и целого по его части»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128/29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129/30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«Задачи на совместную работу»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130/31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131/32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«Совместная работа»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132/33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«Задачи на совместную работу»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133/34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теме «Действия с дробями»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134/35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№8 «Действия с дробями»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 (10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 и их виды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«Треугольники и их виды»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«Прямоугольники»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фигур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«Равенство фигур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«Площадь прямоугольника»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 теме «Треугольники и четырехугольники»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№9 «Треугольники и четырехугольники»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Многогранники (10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тела и их изображение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«Геометрические тела и их изображение»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«Геометрические тела и их изображение»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«Параллелепипед»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параллелепипеда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«Объем параллелепипеда»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«Объем параллелепипеда»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«Пирамида»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Таблицы и диаграммы (8 ч.)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составление таблиц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«Чтение и составление таблиц»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«Диаграммы»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общественного мнения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«Опрос общественного мнения»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теме: «Многогранники. Таблицы и диаграммы»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№10 «Многогранники. Таблицы и диаграммы»</w:t>
            </w:r>
          </w:p>
        </w:tc>
      </w:tr>
      <w:tr w:rsidR="000123E4" w:rsidTr="000123E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Решение задач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 Углы и многоугольники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числа. Действия с натуральными числами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 и четырехугольники. Многоугольники. Углы и многоугольники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вычислениях.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Дроби. Действия с дробями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трольная работа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по различным темам</w:t>
            </w:r>
          </w:p>
        </w:tc>
      </w:tr>
      <w:tr w:rsidR="000123E4" w:rsidTr="000123E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4" w:rsidRDefault="00012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курса 5 класса</w:t>
            </w:r>
          </w:p>
        </w:tc>
      </w:tr>
    </w:tbl>
    <w:p w:rsidR="000123E4" w:rsidRDefault="000123E4">
      <w:pP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922881" w:rsidRPr="00922881" w:rsidRDefault="00922881" w:rsidP="00922881">
      <w:pPr>
        <w:shd w:val="clear" w:color="auto" w:fill="FFFFFF"/>
        <w:spacing w:after="3" w:line="240" w:lineRule="auto"/>
        <w:ind w:left="360" w:right="4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21FDF" w:rsidRDefault="00F21FDF" w:rsidP="00F21FDF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990CB9" w:rsidRDefault="00990CB9"/>
    <w:sectPr w:rsidR="0099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12C"/>
    <w:multiLevelType w:val="hybridMultilevel"/>
    <w:tmpl w:val="E3F49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67E"/>
    <w:multiLevelType w:val="hybridMultilevel"/>
    <w:tmpl w:val="296A0F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EC75D3"/>
    <w:multiLevelType w:val="hybridMultilevel"/>
    <w:tmpl w:val="D682F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6C21"/>
    <w:multiLevelType w:val="hybridMultilevel"/>
    <w:tmpl w:val="EE720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44"/>
    <w:rsid w:val="000123E4"/>
    <w:rsid w:val="00505C44"/>
    <w:rsid w:val="005568FF"/>
    <w:rsid w:val="008247AE"/>
    <w:rsid w:val="0089227A"/>
    <w:rsid w:val="00922881"/>
    <w:rsid w:val="009567DC"/>
    <w:rsid w:val="00990CB9"/>
    <w:rsid w:val="00DA568B"/>
    <w:rsid w:val="00F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8B"/>
    <w:pPr>
      <w:ind w:left="720"/>
      <w:contextualSpacing/>
    </w:pPr>
  </w:style>
  <w:style w:type="character" w:styleId="a4">
    <w:name w:val="Hyperlink"/>
    <w:unhideWhenUsed/>
    <w:rsid w:val="000123E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8B"/>
    <w:pPr>
      <w:ind w:left="720"/>
      <w:contextualSpacing/>
    </w:pPr>
  </w:style>
  <w:style w:type="character" w:styleId="a4">
    <w:name w:val="Hyperlink"/>
    <w:unhideWhenUsed/>
    <w:rsid w:val="000123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esh.edu.ru/sub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edu.skysmart.ru/" TargetMode="External"/><Relationship Id="rId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</cp:lastModifiedBy>
  <cp:revision>5</cp:revision>
  <dcterms:created xsi:type="dcterms:W3CDTF">2022-06-14T17:02:00Z</dcterms:created>
  <dcterms:modified xsi:type="dcterms:W3CDTF">2022-08-31T14:42:00Z</dcterms:modified>
</cp:coreProperties>
</file>