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D" w:rsidRDefault="0048307D" w:rsidP="0048307D">
      <w:pPr>
        <w:numPr>
          <w:ilvl w:val="3"/>
          <w:numId w:val="1"/>
        </w:numPr>
        <w:jc w:val="center"/>
        <w:rPr>
          <w:b/>
        </w:rPr>
      </w:pPr>
      <w:r>
        <w:rPr>
          <w:b/>
        </w:rPr>
        <w:t>РОДНОЙ ЯЗЫК (РУССКИЙ)</w:t>
      </w:r>
    </w:p>
    <w:p w:rsidR="0048307D" w:rsidRDefault="0048307D" w:rsidP="0048307D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48307D" w:rsidRDefault="0048307D" w:rsidP="0048307D">
      <w:pPr>
        <w:jc w:val="center"/>
        <w:rPr>
          <w:b/>
        </w:rPr>
      </w:pPr>
    </w:p>
    <w:p w:rsidR="0048307D" w:rsidRDefault="0048307D" w:rsidP="0048307D">
      <w:pPr>
        <w:rPr>
          <w:b/>
        </w:rPr>
      </w:pPr>
      <w:r>
        <w:rPr>
          <w:b/>
        </w:rPr>
        <w:t>Личностные результаты.</w:t>
      </w:r>
    </w:p>
    <w:p w:rsidR="0048307D" w:rsidRDefault="0048307D" w:rsidP="0048307D">
      <w:pPr>
        <w:ind w:firstLine="709"/>
        <w:jc w:val="both"/>
        <w:rPr>
          <w:rStyle w:val="dash041e005f0431005f044b005f0447005f043d005f044b005f0439005f005fchar1char1"/>
          <w:rFonts w:eastAsia="Calibri"/>
        </w:rPr>
      </w:pPr>
      <w:r>
        <w:rPr>
          <w:rStyle w:val="dash041e005f0431005f044b005f0447005f043d005f044b005f0439005f005fchar1char1"/>
          <w:rFonts w:eastAsia="Calibri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48307D" w:rsidRDefault="0048307D" w:rsidP="0048307D">
      <w:pPr>
        <w:ind w:firstLine="709"/>
        <w:jc w:val="both"/>
        <w:rPr>
          <w:rStyle w:val="dash041e005f0431005f044b005f0447005f043d005f044b005f0439005f005fchar1char1"/>
          <w:rFonts w:eastAsia="Calibri"/>
        </w:rPr>
      </w:pPr>
      <w:r>
        <w:rPr>
          <w:rStyle w:val="dash041e005f0431005f044b005f0447005f043d005f044b005f0439005f005fchar1char1"/>
          <w:rFonts w:eastAsia="Calibri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48307D" w:rsidRDefault="0048307D" w:rsidP="0048307D">
      <w:pPr>
        <w:ind w:firstLine="709"/>
        <w:jc w:val="both"/>
        <w:rPr>
          <w:rStyle w:val="dash041e005f0431005f044b005f0447005f043d005f044b005f0439005f005fchar1char1"/>
          <w:rFonts w:eastAsia="Calibri"/>
        </w:rPr>
      </w:pPr>
      <w:r>
        <w:rPr>
          <w:rStyle w:val="dash041e005f0431005f044b005f0447005f043d005f044b005f0439005f005fchar1char1"/>
          <w:rFonts w:eastAsia="Calibri"/>
        </w:rPr>
        <w:t xml:space="preserve">2. Готовность и способность </w:t>
      </w:r>
      <w:proofErr w:type="gramStart"/>
      <w:r>
        <w:rPr>
          <w:rStyle w:val="dash041e005f0431005f044b005f0447005f043d005f044b005f0439005f005fchar1char1"/>
          <w:rFonts w:eastAsia="Calibri"/>
        </w:rPr>
        <w:t>обучающихся</w:t>
      </w:r>
      <w:proofErr w:type="gramEnd"/>
      <w:r>
        <w:rPr>
          <w:rStyle w:val="dash041e005f0431005f044b005f0447005f043d005f044b005f0439005f005fchar1char1"/>
          <w:rFonts w:eastAsia="Calibri"/>
        </w:rPr>
        <w:t xml:space="preserve"> к саморазвитию и самообразованию на основе мотивации к обучению и познанию; </w:t>
      </w:r>
    </w:p>
    <w:p w:rsidR="0048307D" w:rsidRDefault="0048307D" w:rsidP="0048307D">
      <w:pPr>
        <w:ind w:firstLine="709"/>
        <w:jc w:val="both"/>
      </w:pPr>
      <w: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 </w:t>
      </w:r>
    </w:p>
    <w:p w:rsidR="0048307D" w:rsidRDefault="0048307D" w:rsidP="0048307D">
      <w:pPr>
        <w:jc w:val="both"/>
      </w:pPr>
      <w: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48307D" w:rsidRDefault="0048307D" w:rsidP="0048307D">
      <w:pPr>
        <w:jc w:val="both"/>
        <w:rPr>
          <w:rStyle w:val="dash041e005f0431005f044b005f0447005f043d005f044b005f0439005f005fchar1char1"/>
          <w:rFonts w:eastAsia="Calibri"/>
        </w:rPr>
      </w:pPr>
      <w:r>
        <w:t xml:space="preserve">             5. </w:t>
      </w:r>
      <w:r>
        <w:rPr>
          <w:rStyle w:val="dash041e005f0431005f044b005f0447005f043d005f044b005f0439005f005fchar1char1"/>
          <w:rFonts w:eastAsia="Calibri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48307D" w:rsidRDefault="0048307D" w:rsidP="0048307D">
      <w:pPr>
        <w:ind w:firstLine="709"/>
        <w:jc w:val="both"/>
        <w:rPr>
          <w:rStyle w:val="dash041e005f0431005f044b005f0447005f043d005f044b005f0439005f005fchar1char1"/>
          <w:rFonts w:eastAsia="Calibri"/>
        </w:rPr>
      </w:pPr>
      <w:r>
        <w:rPr>
          <w:rStyle w:val="dash041e005f0431005f044b005f0447005f043d005f044b005f0439005f005fchar1char1"/>
          <w:rFonts w:eastAsia="Calibri"/>
        </w:rPr>
        <w:t xml:space="preserve">6. </w:t>
      </w:r>
      <w:proofErr w:type="gramStart"/>
      <w:r>
        <w:rPr>
          <w:rStyle w:val="dash041e005f0431005f044b005f0447005f043d005f044b005f0439005f005fchar1char1"/>
          <w:rFonts w:eastAsia="Calibri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 </w:t>
      </w:r>
      <w:proofErr w:type="gramEnd"/>
    </w:p>
    <w:p w:rsidR="0048307D" w:rsidRDefault="0048307D" w:rsidP="0048307D">
      <w:pPr>
        <w:rPr>
          <w:b/>
        </w:rPr>
      </w:pPr>
    </w:p>
    <w:p w:rsidR="0048307D" w:rsidRDefault="0048307D" w:rsidP="0048307D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результаты.</w:t>
      </w:r>
    </w:p>
    <w:p w:rsidR="0048307D" w:rsidRDefault="0048307D" w:rsidP="0048307D">
      <w:pPr>
        <w:suppressAutoHyphens/>
        <w:ind w:firstLine="709"/>
        <w:jc w:val="both"/>
        <w:rPr>
          <w:b/>
          <w:i/>
        </w:rPr>
      </w:pPr>
      <w:r>
        <w:rPr>
          <w:b/>
          <w:i/>
        </w:rPr>
        <w:t>Регулятивные УУД</w:t>
      </w:r>
    </w:p>
    <w:p w:rsidR="0048307D" w:rsidRDefault="0048307D" w:rsidP="0048307D">
      <w:pPr>
        <w:widowControl w:val="0"/>
        <w:tabs>
          <w:tab w:val="left" w:pos="1134"/>
        </w:tabs>
        <w:jc w:val="both"/>
      </w:pPr>
      <w:r>
        <w:t xml:space="preserve">          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идентифицировать собственные проблемы и определять главную проблему;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формулировать учебные задачи как шаги достижения поставленной цели деятельности;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8307D" w:rsidRDefault="0048307D" w:rsidP="0048307D">
      <w:pPr>
        <w:widowControl w:val="0"/>
        <w:tabs>
          <w:tab w:val="left" w:pos="1134"/>
        </w:tabs>
        <w:jc w:val="both"/>
        <w:rPr>
          <w:b/>
        </w:rPr>
      </w:pPr>
      <w:r>
        <w:t xml:space="preserve">         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(выполнения проекта, проведения исследования);</w:t>
      </w:r>
    </w:p>
    <w:p w:rsidR="0048307D" w:rsidRDefault="0048307D" w:rsidP="0048307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определять потенциальные затруднения при решении учебной и познавательной </w:t>
      </w:r>
      <w:r>
        <w:lastRenderedPageBreak/>
        <w:t>задачи и находить средства для их устранения.</w:t>
      </w:r>
    </w:p>
    <w:p w:rsidR="0048307D" w:rsidRDefault="0048307D" w:rsidP="0048307D">
      <w:pPr>
        <w:widowControl w:val="0"/>
        <w:tabs>
          <w:tab w:val="left" w:pos="1134"/>
        </w:tabs>
        <w:jc w:val="both"/>
      </w:pPr>
      <w:r>
        <w:t xml:space="preserve">       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планируемых результатов и критерии оценки своей учебной деятельности;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48307D" w:rsidRDefault="0048307D" w:rsidP="0048307D">
      <w:pPr>
        <w:widowControl w:val="0"/>
        <w:tabs>
          <w:tab w:val="left" w:pos="1134"/>
        </w:tabs>
        <w:jc w:val="both"/>
      </w:pPr>
      <w:r>
        <w:t xml:space="preserve">            Умение оценивать правильность выполнения учебной задачи, собственные возможности ее решения.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выполнения учебной задачи;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фиксировать и анализировать динамику собственных образовательных результатов.</w:t>
      </w:r>
    </w:p>
    <w:p w:rsidR="0048307D" w:rsidRDefault="0048307D" w:rsidP="0048307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8307D" w:rsidRDefault="0048307D" w:rsidP="0048307D">
      <w:pPr>
        <w:ind w:firstLine="709"/>
        <w:jc w:val="both"/>
        <w:rPr>
          <w:b/>
          <w:i/>
        </w:rPr>
      </w:pPr>
      <w:r>
        <w:rPr>
          <w:b/>
          <w:i/>
        </w:rPr>
        <w:t>Познавательные УУД</w:t>
      </w:r>
    </w:p>
    <w:p w:rsidR="0048307D" w:rsidRDefault="0048307D" w:rsidP="0048307D">
      <w:pPr>
        <w:widowControl w:val="0"/>
        <w:tabs>
          <w:tab w:val="left" w:pos="1134"/>
        </w:tabs>
        <w:ind w:firstLine="709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выделять общий признак двух или нескольких предметов или явлений и объяснять их сходство;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выделять явление из общего ряда других явлений;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общие признаки;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излагать полученную информацию;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подтверждать вывод собственной аргументацией или самостоятельно полученными данными.</w:t>
      </w:r>
    </w:p>
    <w:p w:rsidR="0048307D" w:rsidRDefault="0048307D" w:rsidP="0048307D">
      <w:pPr>
        <w:widowControl w:val="0"/>
        <w:tabs>
          <w:tab w:val="left" w:pos="1134"/>
        </w:tabs>
        <w:ind w:left="960"/>
        <w:jc w:val="both"/>
      </w:pPr>
      <w:r>
        <w:t xml:space="preserve">Смысловое чтение.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ориентироваться в содержании текста, понимать целостный смысл текста, структурировать текст;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идею текста;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преобразовывать текст;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оценивать содержание и форму текста.</w:t>
      </w:r>
    </w:p>
    <w:p w:rsidR="0048307D" w:rsidRDefault="0048307D" w:rsidP="0048307D">
      <w:pPr>
        <w:widowControl w:val="0"/>
        <w:tabs>
          <w:tab w:val="left" w:pos="1134"/>
        </w:tabs>
        <w:ind w:left="709"/>
        <w:jc w:val="both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выражать свое отношение к природе через сочинения, проектные работы.</w:t>
      </w:r>
    </w:p>
    <w:p w:rsidR="0048307D" w:rsidRDefault="0048307D" w:rsidP="0048307D">
      <w:pPr>
        <w:ind w:firstLine="709"/>
        <w:jc w:val="both"/>
      </w:pPr>
      <w:r>
        <w:t xml:space="preserve">Развитие мотивации к овладению культурой активного использования словарей и других поисковых систем. </w:t>
      </w:r>
      <w:r>
        <w:rPr>
          <w:i/>
        </w:rPr>
        <w:t>Обучающийся сможет:</w:t>
      </w:r>
    </w:p>
    <w:p w:rsidR="0048307D" w:rsidRDefault="0048307D" w:rsidP="0048307D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48307D" w:rsidRDefault="0048307D" w:rsidP="0048307D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48307D" w:rsidRDefault="0048307D" w:rsidP="0048307D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поиска.</w:t>
      </w:r>
    </w:p>
    <w:p w:rsidR="0048307D" w:rsidRDefault="0048307D" w:rsidP="0048307D">
      <w:pPr>
        <w:tabs>
          <w:tab w:val="left" w:pos="993"/>
        </w:tabs>
        <w:ind w:firstLine="709"/>
        <w:jc w:val="both"/>
        <w:rPr>
          <w:b/>
          <w:i/>
        </w:rPr>
      </w:pPr>
      <w:r>
        <w:rPr>
          <w:b/>
          <w:i/>
        </w:rPr>
        <w:t>Коммуникативные УУД</w:t>
      </w:r>
    </w:p>
    <w:p w:rsidR="0048307D" w:rsidRDefault="0048307D" w:rsidP="0048307D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8307D" w:rsidRDefault="0048307D" w:rsidP="0048307D">
      <w:pPr>
        <w:pStyle w:val="a6"/>
        <w:tabs>
          <w:tab w:val="left" w:pos="426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Обучающийся сможет</w:t>
      </w:r>
      <w:r>
        <w:rPr>
          <w:rFonts w:ascii="Times New Roman" w:hAnsi="Times New Roman"/>
        </w:rPr>
        <w:t>:</w:t>
      </w:r>
    </w:p>
    <w:p w:rsidR="0048307D" w:rsidRDefault="0048307D" w:rsidP="0048307D">
      <w:pPr>
        <w:widowControl w:val="0"/>
        <w:numPr>
          <w:ilvl w:val="0"/>
          <w:numId w:val="5"/>
        </w:numPr>
        <w:tabs>
          <w:tab w:val="left" w:pos="709"/>
        </w:tabs>
        <w:ind w:left="426" w:firstLine="0"/>
        <w:jc w:val="both"/>
      </w:pPr>
      <w:r>
        <w:t>играть определенную роль в совместной деятельности;</w:t>
      </w:r>
    </w:p>
    <w:p w:rsidR="0048307D" w:rsidRDefault="0048307D" w:rsidP="0048307D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48307D" w:rsidRDefault="0048307D" w:rsidP="0048307D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48307D" w:rsidRDefault="0048307D" w:rsidP="0048307D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48307D" w:rsidRDefault="0048307D" w:rsidP="0048307D">
      <w:pPr>
        <w:widowControl w:val="0"/>
        <w:tabs>
          <w:tab w:val="left" w:pos="142"/>
        </w:tabs>
        <w:ind w:firstLine="709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8307D" w:rsidRDefault="0048307D" w:rsidP="0048307D">
      <w:pPr>
        <w:widowControl w:val="0"/>
        <w:tabs>
          <w:tab w:val="left" w:pos="142"/>
        </w:tabs>
        <w:ind w:firstLine="709"/>
        <w:jc w:val="both"/>
        <w:rPr>
          <w:i/>
        </w:rPr>
      </w:pPr>
      <w:r>
        <w:t xml:space="preserve">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отбирать и использовать речевые средства в процессе коммуникации с другими людьми (диалог в паре, в малой группе);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создавать письменные оригинальные тексты с использованием необходимых речевых средств;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8307D" w:rsidRDefault="0048307D" w:rsidP="0048307D">
      <w:pPr>
        <w:widowControl w:val="0"/>
        <w:tabs>
          <w:tab w:val="left" w:pos="993"/>
        </w:tabs>
        <w:ind w:firstLine="709"/>
        <w:jc w:val="both"/>
      </w:pPr>
      <w: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i/>
        </w:rPr>
        <w:t>Обучающийся сможет: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8307D" w:rsidRDefault="0048307D" w:rsidP="0048307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8307D" w:rsidRDefault="0048307D" w:rsidP="0048307D">
      <w:pPr>
        <w:rPr>
          <w:b/>
        </w:rPr>
      </w:pPr>
      <w:r>
        <w:rPr>
          <w:b/>
        </w:rPr>
        <w:t>Предметные результаты.</w:t>
      </w:r>
    </w:p>
    <w:p w:rsidR="0048307D" w:rsidRDefault="0048307D" w:rsidP="0048307D">
      <w:pPr>
        <w:rPr>
          <w:i/>
        </w:rPr>
      </w:pPr>
      <w:r>
        <w:rPr>
          <w:i/>
        </w:rPr>
        <w:t>Обучающийся научится:</w:t>
      </w:r>
    </w:p>
    <w:p w:rsidR="0048307D" w:rsidRDefault="0048307D" w:rsidP="0048307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48307D" w:rsidRDefault="0048307D" w:rsidP="004830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8307D" w:rsidRDefault="0048307D" w:rsidP="004830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48307D" w:rsidRDefault="0048307D" w:rsidP="004830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8307D" w:rsidRDefault="0048307D" w:rsidP="004830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48307D" w:rsidRDefault="0048307D" w:rsidP="00483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8307D" w:rsidRDefault="0048307D" w:rsidP="00483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48307D" w:rsidRDefault="0048307D" w:rsidP="0048307D"/>
    <w:p w:rsidR="0048307D" w:rsidRDefault="0048307D" w:rsidP="0048307D"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</w:t>
      </w:r>
      <w:r>
        <w:t>ся:</w:t>
      </w:r>
    </w:p>
    <w:p w:rsidR="0048307D" w:rsidRDefault="0048307D" w:rsidP="0048307D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48307D" w:rsidRDefault="0048307D" w:rsidP="0048307D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48307D" w:rsidRDefault="0048307D" w:rsidP="0048307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3)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8307D" w:rsidRDefault="0048307D" w:rsidP="0048307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8307D" w:rsidRDefault="0048307D" w:rsidP="0048307D">
      <w:pPr>
        <w:jc w:val="center"/>
        <w:rPr>
          <w:b/>
          <w:i/>
        </w:rPr>
      </w:pPr>
    </w:p>
    <w:p w:rsidR="0048307D" w:rsidRDefault="0048307D" w:rsidP="0048307D">
      <w:pPr>
        <w:jc w:val="center"/>
        <w:rPr>
          <w:b/>
        </w:rPr>
      </w:pPr>
    </w:p>
    <w:p w:rsidR="0048307D" w:rsidRDefault="0048307D" w:rsidP="0048307D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48307D" w:rsidRDefault="0048307D" w:rsidP="0048307D">
      <w:pPr>
        <w:jc w:val="center"/>
        <w:rPr>
          <w:b/>
        </w:rPr>
      </w:pPr>
    </w:p>
    <w:p w:rsidR="0048307D" w:rsidRDefault="0048307D" w:rsidP="0048307D">
      <w:pPr>
        <w:rPr>
          <w:b/>
        </w:rPr>
      </w:pPr>
      <w:r>
        <w:rPr>
          <w:b/>
        </w:rPr>
        <w:t xml:space="preserve">            Раздел 1. Язык и культура (6 ч)</w:t>
      </w:r>
    </w:p>
    <w:p w:rsidR="0048307D" w:rsidRDefault="0048307D" w:rsidP="0048307D">
      <w:pPr>
        <w:ind w:firstLine="709"/>
        <w:jc w:val="both"/>
      </w:pPr>
      <w: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48307D" w:rsidRDefault="0048307D" w:rsidP="0048307D">
      <w:pPr>
        <w:ind w:firstLine="709"/>
        <w:jc w:val="both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>
        <w:t>.С</w:t>
      </w:r>
      <w:proofErr w:type="gramEnd"/>
      <w:r>
        <w:t>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8307D" w:rsidRDefault="0048307D" w:rsidP="0048307D">
      <w:pPr>
        <w:ind w:firstLine="709"/>
        <w:rPr>
          <w:b/>
        </w:rPr>
      </w:pPr>
      <w:r>
        <w:rPr>
          <w:b/>
        </w:rPr>
        <w:t>Раздел 2. Культура речи (5 ч)</w:t>
      </w:r>
    </w:p>
    <w:p w:rsidR="0048307D" w:rsidRDefault="0048307D" w:rsidP="0048307D">
      <w:pPr>
        <w:ind w:firstLine="709"/>
        <w:jc w:val="both"/>
      </w:pPr>
      <w:r>
        <w:rPr>
          <w:b/>
        </w:rPr>
        <w:t>Основные орфоэпические нормы</w:t>
      </w:r>
      <w: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8307D" w:rsidRDefault="0048307D" w:rsidP="0048307D">
      <w:pPr>
        <w:ind w:firstLine="709"/>
        <w:jc w:val="both"/>
        <w:rPr>
          <w:b/>
        </w:rPr>
      </w:pPr>
      <w:r>
        <w:t>Нарушение орфоэпической нормы как художественный приём.</w:t>
      </w:r>
    </w:p>
    <w:p w:rsidR="0048307D" w:rsidRDefault="0048307D" w:rsidP="0048307D">
      <w:pPr>
        <w:ind w:firstLine="709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t>ошибки</w:t>
      </w:r>
      <w:proofErr w:type="gramEnd"/>
      <w:r>
        <w:t>‚ связанные с нарушением лексической сочетаемости.</w:t>
      </w:r>
    </w:p>
    <w:p w:rsidR="0048307D" w:rsidRDefault="0048307D" w:rsidP="0048307D">
      <w:pPr>
        <w:ind w:firstLine="709"/>
        <w:jc w:val="both"/>
      </w:pPr>
      <w:r>
        <w:t xml:space="preserve">Речевая избыточность и точность. Тавтология. Плеоназм. Типичные </w:t>
      </w:r>
      <w:proofErr w:type="gramStart"/>
      <w:r>
        <w:t>ошибки</w:t>
      </w:r>
      <w:proofErr w:type="gramEnd"/>
      <w:r>
        <w:t>‚ связанные с речевой избыточностью.</w:t>
      </w:r>
    </w:p>
    <w:p w:rsidR="0048307D" w:rsidRDefault="0048307D" w:rsidP="0048307D">
      <w:pPr>
        <w:ind w:firstLine="709"/>
        <w:jc w:val="both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48307D" w:rsidRDefault="0048307D" w:rsidP="0048307D">
      <w:pPr>
        <w:ind w:firstLine="709"/>
        <w:jc w:val="both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 xml:space="preserve">Типичные грамматические ошибки. Управление: управление предлогов </w:t>
      </w:r>
      <w:proofErr w:type="gramStart"/>
      <w:r>
        <w:rPr>
          <w:i/>
        </w:rPr>
        <w:t>благодаря</w:t>
      </w:r>
      <w:proofErr w:type="gramEnd"/>
      <w:r>
        <w:rPr>
          <w:i/>
        </w:rPr>
        <w:t>, согласно, вопреки</w:t>
      </w:r>
      <w:r>
        <w:t xml:space="preserve">; предлога </w:t>
      </w:r>
      <w:r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 (</w:t>
      </w:r>
      <w:r>
        <w:rPr>
          <w:i/>
        </w:rPr>
        <w:t>по пять груш – по пяти груш</w:t>
      </w:r>
      <w:r>
        <w:t>). Правильное построение словосочетаний по типу управления (</w:t>
      </w:r>
      <w:r>
        <w:rPr>
          <w:i/>
        </w:rPr>
        <w:t>отзыв о книге – рецензия на книгу, обидеться на слово – обижен словами</w:t>
      </w:r>
      <w:r>
        <w:t xml:space="preserve">). Правильное употребление предлогов </w:t>
      </w:r>
      <w:r>
        <w:rPr>
          <w:i/>
        </w:rPr>
        <w:t xml:space="preserve">о‚ по‚ из‚ с </w:t>
      </w:r>
      <w:r>
        <w:t>в составе словосочетания (</w:t>
      </w:r>
      <w:r>
        <w:rPr>
          <w:i/>
        </w:rPr>
        <w:t>приехать из Москвы – приехать с Урала)</w:t>
      </w:r>
      <w:proofErr w:type="gramStart"/>
      <w:r>
        <w:rPr>
          <w:i/>
        </w:rPr>
        <w:t>.</w:t>
      </w:r>
      <w:r>
        <w:t>Н</w:t>
      </w:r>
      <w:proofErr w:type="gramEnd"/>
      <w:r>
        <w:t>агромождение одних и тех же падежных форм, в частности родительного и творительного падежа.</w:t>
      </w:r>
    </w:p>
    <w:p w:rsidR="0048307D" w:rsidRDefault="0048307D" w:rsidP="0048307D">
      <w:pPr>
        <w:ind w:firstLine="709"/>
        <w:jc w:val="both"/>
      </w:pPr>
      <w:r>
        <w:t>Нормы употребления причастных и деепричастных оборотов‚ предложений с косвенной речью.</w:t>
      </w:r>
    </w:p>
    <w:p w:rsidR="0048307D" w:rsidRDefault="0048307D" w:rsidP="0048307D">
      <w:pPr>
        <w:ind w:firstLine="709"/>
        <w:jc w:val="both"/>
      </w:pPr>
      <w:r>
        <w:t>Типичные ошибки в построении сложных предложений: постановка рядом двух однозначных союзов (</w:t>
      </w:r>
      <w:r>
        <w:rPr>
          <w:i/>
        </w:rPr>
        <w:t xml:space="preserve">но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однако, что и будто, что и как будто</w:t>
      </w:r>
      <w:r>
        <w:t xml:space="preserve">)‚ повторение частицы бы в предложениях с союзами </w:t>
      </w:r>
      <w:r>
        <w:rPr>
          <w:i/>
        </w:rPr>
        <w:t>чтобы</w:t>
      </w:r>
      <w:r>
        <w:t xml:space="preserve"> и </w:t>
      </w:r>
      <w:r>
        <w:rPr>
          <w:i/>
        </w:rPr>
        <w:t>если бы</w:t>
      </w:r>
      <w:r>
        <w:t>‚ введение в сложное предложение лишних указательных местоимений.</w:t>
      </w:r>
    </w:p>
    <w:p w:rsidR="0048307D" w:rsidRDefault="0048307D" w:rsidP="0048307D">
      <w:pPr>
        <w:ind w:firstLine="709"/>
        <w:jc w:val="both"/>
      </w:pPr>
      <w:r>
        <w:t>Отражение вариантов грамматической нормы в современных грамматических словарях и справочниках. Словарные пометы.</w:t>
      </w:r>
    </w:p>
    <w:p w:rsidR="0048307D" w:rsidRDefault="0048307D" w:rsidP="0048307D">
      <w:pPr>
        <w:ind w:firstLine="709"/>
        <w:rPr>
          <w:b/>
        </w:rPr>
      </w:pPr>
      <w:r>
        <w:rPr>
          <w:b/>
        </w:rPr>
        <w:t>Речевой этикет</w:t>
      </w:r>
    </w:p>
    <w:p w:rsidR="0048307D" w:rsidRDefault="0048307D" w:rsidP="0048307D">
      <w:pPr>
        <w:ind w:firstLine="709"/>
        <w:jc w:val="both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 xml:space="preserve">. Этикет </w:t>
      </w:r>
      <w:proofErr w:type="gramStart"/>
      <w:r>
        <w:t>Интернет-переписки</w:t>
      </w:r>
      <w:proofErr w:type="gramEnd"/>
      <w:r>
        <w:t xml:space="preserve">. Этические нормы, правила этикета </w:t>
      </w:r>
      <w:proofErr w:type="gramStart"/>
      <w:r>
        <w:t>Интернет-дискуссии</w:t>
      </w:r>
      <w:proofErr w:type="gramEnd"/>
      <w:r>
        <w:t>, Интернет-полемики. Этикетное речевое поведение в ситуациях делового общения.</w:t>
      </w:r>
    </w:p>
    <w:p w:rsidR="0048307D" w:rsidRDefault="0048307D" w:rsidP="0048307D">
      <w:pPr>
        <w:ind w:firstLine="709"/>
        <w:rPr>
          <w:b/>
        </w:rPr>
      </w:pPr>
      <w:r>
        <w:rPr>
          <w:b/>
        </w:rPr>
        <w:t>Раздел 3. Речь. Речевая деятельность. Текст (6 ч)</w:t>
      </w:r>
    </w:p>
    <w:p w:rsidR="0048307D" w:rsidRDefault="0048307D" w:rsidP="0048307D">
      <w:pPr>
        <w:ind w:firstLine="709"/>
        <w:rPr>
          <w:b/>
        </w:rPr>
      </w:pPr>
      <w:r>
        <w:rPr>
          <w:b/>
        </w:rPr>
        <w:t>Язык и речь. Виды речевой деятельности</w:t>
      </w:r>
      <w:r>
        <w:rPr>
          <w:b/>
        </w:rPr>
        <w:tab/>
      </w:r>
    </w:p>
    <w:p w:rsidR="0048307D" w:rsidRDefault="0048307D" w:rsidP="0048307D">
      <w:pPr>
        <w:ind w:firstLine="709"/>
        <w:jc w:val="both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48307D" w:rsidRDefault="0048307D" w:rsidP="0048307D">
      <w:pPr>
        <w:ind w:firstLine="709"/>
        <w:rPr>
          <w:b/>
        </w:rPr>
      </w:pPr>
      <w:r>
        <w:rPr>
          <w:b/>
        </w:rPr>
        <w:t>Текст как единица языка и речи</w:t>
      </w:r>
    </w:p>
    <w:p w:rsidR="0048307D" w:rsidRDefault="0048307D" w:rsidP="0048307D">
      <w:pPr>
        <w:shd w:val="clear" w:color="auto" w:fill="FFFFFF"/>
        <w:tabs>
          <w:tab w:val="left" w:pos="1089"/>
        </w:tabs>
        <w:ind w:firstLine="709"/>
        <w:jc w:val="both"/>
      </w:pPr>
      <w:r>
        <w:lastRenderedPageBreak/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48307D" w:rsidRDefault="0048307D" w:rsidP="0048307D">
      <w:pPr>
        <w:ind w:firstLine="709"/>
        <w:rPr>
          <w:b/>
        </w:rPr>
      </w:pPr>
      <w:r>
        <w:rPr>
          <w:b/>
        </w:rPr>
        <w:t xml:space="preserve">Функциональные разновидности языка </w:t>
      </w:r>
    </w:p>
    <w:p w:rsidR="0048307D" w:rsidRDefault="0048307D" w:rsidP="0048307D">
      <w:pPr>
        <w:shd w:val="clear" w:color="auto" w:fill="FFFFFF"/>
        <w:tabs>
          <w:tab w:val="left" w:pos="1089"/>
        </w:tabs>
        <w:ind w:firstLine="709"/>
        <w:jc w:val="both"/>
      </w:pPr>
      <w:r>
        <w:t>Разговорная речь. Анекдот, шутка.</w:t>
      </w:r>
    </w:p>
    <w:p w:rsidR="0048307D" w:rsidRDefault="0048307D" w:rsidP="0048307D">
      <w:pPr>
        <w:ind w:firstLine="709"/>
        <w:jc w:val="both"/>
      </w:pPr>
      <w:r>
        <w:t xml:space="preserve">Официально-деловой стиль. Деловое письмо, его структурные элементы и языковые особенности. </w:t>
      </w:r>
    </w:p>
    <w:p w:rsidR="0048307D" w:rsidRDefault="0048307D" w:rsidP="0048307D">
      <w:pPr>
        <w:shd w:val="clear" w:color="auto" w:fill="FFFFFF"/>
        <w:tabs>
          <w:tab w:val="left" w:pos="1089"/>
        </w:tabs>
        <w:ind w:firstLine="709"/>
        <w:jc w:val="both"/>
      </w:pPr>
      <w:r>
        <w:t>Учебно-научный стиль. Доклад, сообщение. Речь оппонента на защите проекта.</w:t>
      </w:r>
    </w:p>
    <w:p w:rsidR="0048307D" w:rsidRDefault="0048307D" w:rsidP="0048307D">
      <w:pPr>
        <w:ind w:firstLine="709"/>
        <w:jc w:val="both"/>
      </w:pPr>
      <w:r>
        <w:t xml:space="preserve">Публицистический стиль. Проблемный очерк. </w:t>
      </w:r>
    </w:p>
    <w:p w:rsidR="0048307D" w:rsidRDefault="0048307D" w:rsidP="0048307D">
      <w:pPr>
        <w:ind w:firstLine="709"/>
        <w:jc w:val="both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48307D" w:rsidRDefault="0048307D" w:rsidP="0048307D">
      <w:pPr>
        <w:jc w:val="center"/>
        <w:rPr>
          <w:b/>
        </w:rPr>
      </w:pPr>
    </w:p>
    <w:p w:rsidR="0048307D" w:rsidRDefault="0048307D" w:rsidP="0048307D">
      <w:pPr>
        <w:rPr>
          <w:b/>
        </w:rPr>
      </w:pPr>
    </w:p>
    <w:p w:rsidR="0048307D" w:rsidRDefault="0048307D" w:rsidP="0048307D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48307D" w:rsidRDefault="0048307D" w:rsidP="0048307D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48307D" w:rsidRDefault="0048307D" w:rsidP="0048307D">
      <w:pPr>
        <w:jc w:val="center"/>
        <w:rPr>
          <w:b/>
        </w:rPr>
      </w:pPr>
    </w:p>
    <w:p w:rsidR="0048307D" w:rsidRDefault="0048307D" w:rsidP="0048307D">
      <w:r>
        <w:t>Количество часов в год- 17, в неделю- 0,5 (1 ч. во втором полугодии)</w:t>
      </w:r>
    </w:p>
    <w:p w:rsidR="0048307D" w:rsidRDefault="0048307D" w:rsidP="0048307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080"/>
      </w:tblGrid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pPr>
              <w:ind w:right="14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</w:rPr>
              <w:t>/п/</w:t>
            </w:r>
          </w:p>
          <w:p w:rsidR="0048307D" w:rsidRDefault="0048307D" w:rsidP="00FD694F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</w:rPr>
              <w:t>№ урока в теме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D" w:rsidRDefault="0048307D" w:rsidP="00FD694F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pPr>
              <w:rPr>
                <w:b/>
              </w:rPr>
            </w:pPr>
            <w:r>
              <w:rPr>
                <w:b/>
              </w:rPr>
              <w:t>Раздел 1 «Язык и культура»  6 ч.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 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Отражение в русском языке культуры и истории русского народа.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 xml:space="preserve">2/2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Ключевые слова русской культуры. Крылатые слова и выражения в русском языке.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3/3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Развитие русского языка как закономерный процесс. Новые иноязычные заимствования в современном русском языке.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4/4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Словообразовательные неологизмы в современном русском языке.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5/5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Переосмысление значения слов в современном русском языке.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6/6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Стилистическая переоценка слов в современном русском языке.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D" w:rsidRDefault="0048307D" w:rsidP="00FD694F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pPr>
              <w:rPr>
                <w:b/>
              </w:rPr>
            </w:pPr>
            <w:r>
              <w:rPr>
                <w:b/>
              </w:rPr>
              <w:t>Раздел 2 «Культура речи» 5 ч.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Активные процессы в области произношения и ударения.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Трудные случаи лексической сочетаемости.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 xml:space="preserve"> Типичные ошибки в управлении, в построении простого осложнённого и сложного предложений.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Речевой этикет в деловом общении.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Правила сетевого этикета.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D" w:rsidRDefault="0048307D" w:rsidP="00FD694F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pPr>
              <w:rPr>
                <w:b/>
              </w:rPr>
            </w:pPr>
            <w:r>
              <w:rPr>
                <w:b/>
              </w:rPr>
              <w:t>Раздел 3 «Речь. Текст» 6 ч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Русский язык в Интернете.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Виды преобразования текстов. Разговорная речь. Анекдот. Шутка.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14/3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Официально-деловой стиль. Деловое письмо.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15/4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Публицистический стиль. Проблемный очерк. Итоговый диктант.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>. Доклад, сообщение.</w:t>
            </w:r>
          </w:p>
        </w:tc>
      </w:tr>
      <w:tr w:rsidR="0048307D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17/6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D" w:rsidRDefault="0048307D" w:rsidP="00FD694F">
            <w:r>
              <w:t>Язык художественной литературы. Прецедентные тексты.</w:t>
            </w:r>
          </w:p>
        </w:tc>
      </w:tr>
    </w:tbl>
    <w:p w:rsidR="0048307D" w:rsidRDefault="0048307D" w:rsidP="0048307D">
      <w:pPr>
        <w:jc w:val="center"/>
        <w:rPr>
          <w:b/>
        </w:rPr>
      </w:pP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77B"/>
    <w:multiLevelType w:val="multilevel"/>
    <w:tmpl w:val="404AD7D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A9"/>
    <w:rsid w:val="0048307D"/>
    <w:rsid w:val="004E159F"/>
    <w:rsid w:val="00D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48307D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48307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qFormat/>
    <w:locked/>
    <w:rsid w:val="0048307D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48307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qFormat/>
    <w:rsid w:val="00483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8307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48307D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48307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qFormat/>
    <w:locked/>
    <w:rsid w:val="0048307D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48307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qFormat/>
    <w:rsid w:val="00483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8307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2529</Words>
  <Characters>14420</Characters>
  <Application>Microsoft Office Word</Application>
  <DocSecurity>0</DocSecurity>
  <Lines>120</Lines>
  <Paragraphs>33</Paragraphs>
  <ScaleCrop>false</ScaleCrop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2022-11-20T15:52:00Z</dcterms:created>
  <dcterms:modified xsi:type="dcterms:W3CDTF">2022-11-20T15:52:00Z</dcterms:modified>
</cp:coreProperties>
</file>